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BF" w:rsidRDefault="00551ABF" w:rsidP="00551ABF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551ABF" w:rsidRPr="00DF0497" w:rsidRDefault="00551ABF" w:rsidP="00551ABF">
      <w:pPr>
        <w:ind w:firstLine="708"/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 w:cs="Arial"/>
          <w:b/>
          <w:shadow/>
          <w:sz w:val="28"/>
          <w:szCs w:val="28"/>
        </w:rPr>
        <w:t>PRZEDSI</w:t>
      </w:r>
      <w:r w:rsidRPr="00DF0497">
        <w:rPr>
          <w:rFonts w:ascii="Garamond" w:hAnsi="Garamond"/>
          <w:b/>
          <w:shadow/>
          <w:sz w:val="28"/>
          <w:szCs w:val="28"/>
        </w:rPr>
        <w:t xml:space="preserve">ĘBIORSTWO GOSPODARKI </w:t>
      </w:r>
    </w:p>
    <w:p w:rsidR="00551ABF" w:rsidRPr="00DF0497" w:rsidRDefault="00551ABF" w:rsidP="00551ABF">
      <w:pPr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/>
          <w:b/>
          <w:shadow/>
          <w:sz w:val="28"/>
          <w:szCs w:val="28"/>
        </w:rPr>
        <w:t xml:space="preserve">      KOMUNALNEJ SP. Z O.O.</w:t>
      </w:r>
    </w:p>
    <w:p w:rsidR="00551ABF" w:rsidRPr="00861953" w:rsidRDefault="00551ABF" w:rsidP="00551ABF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:rsidR="00551ABF" w:rsidRPr="00551ABF" w:rsidRDefault="00551ABF" w:rsidP="00551ABF">
      <w:pPr>
        <w:spacing w:line="240" w:lineRule="auto"/>
        <w:ind w:left="4248" w:firstLine="708"/>
      </w:pPr>
      <w:r>
        <w:t xml:space="preserve">     Przyszowice, dnia……………………………………..</w:t>
      </w:r>
    </w:p>
    <w:p w:rsidR="00551ABF" w:rsidRPr="007C200A" w:rsidRDefault="00551ABF" w:rsidP="00551ABF">
      <w:pPr>
        <w:spacing w:after="0" w:line="360" w:lineRule="auto"/>
        <w:jc w:val="center"/>
        <w:rPr>
          <w:b/>
          <w:sz w:val="24"/>
          <w:szCs w:val="24"/>
        </w:rPr>
      </w:pPr>
      <w:r w:rsidRPr="007C200A">
        <w:rPr>
          <w:b/>
          <w:sz w:val="24"/>
          <w:szCs w:val="24"/>
        </w:rPr>
        <w:t xml:space="preserve">Wniosek </w:t>
      </w:r>
    </w:p>
    <w:p w:rsidR="00551ABF" w:rsidRDefault="00551ABF" w:rsidP="00551AB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odbiór </w:t>
      </w:r>
      <w:r w:rsidR="00822389">
        <w:rPr>
          <w:b/>
          <w:sz w:val="24"/>
          <w:szCs w:val="24"/>
        </w:rPr>
        <w:t xml:space="preserve">końcowy </w:t>
      </w:r>
      <w:r>
        <w:rPr>
          <w:b/>
          <w:sz w:val="24"/>
          <w:szCs w:val="24"/>
        </w:rPr>
        <w:t>przyłącza</w:t>
      </w:r>
      <w:r w:rsidR="00822389">
        <w:rPr>
          <w:b/>
          <w:sz w:val="24"/>
          <w:szCs w:val="24"/>
        </w:rPr>
        <w:t>/sieci</w:t>
      </w:r>
      <w:r w:rsidR="00FF46C1">
        <w:rPr>
          <w:b/>
          <w:sz w:val="24"/>
          <w:szCs w:val="24"/>
        </w:rPr>
        <w:t xml:space="preserve"> wodociągowej/kanalizacyjnej</w:t>
      </w:r>
      <w:r>
        <w:rPr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551ABF" w:rsidRPr="00A42FC5" w:rsidTr="009D515D">
        <w:trPr>
          <w:trHeight w:val="950"/>
        </w:trPr>
        <w:tc>
          <w:tcPr>
            <w:tcW w:w="6771" w:type="dxa"/>
          </w:tcPr>
          <w:p w:rsidR="00551ABF" w:rsidRPr="00A42FC5" w:rsidRDefault="00551ABF" w:rsidP="009D515D">
            <w:r w:rsidRPr="00A42FC5">
              <w:t>Imię i nazwisko /</w:t>
            </w:r>
            <w:r>
              <w:t>Instytucja</w:t>
            </w:r>
          </w:p>
          <w:p w:rsidR="00551ABF" w:rsidRPr="00A42FC5" w:rsidRDefault="00551ABF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551ABF" w:rsidRPr="00A42FC5" w:rsidRDefault="00551ABF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551ABF" w:rsidRPr="00A42FC5" w:rsidRDefault="00551ABF" w:rsidP="009D515D">
            <w:pPr>
              <w:jc w:val="center"/>
            </w:pPr>
            <w:r w:rsidRPr="00A42FC5">
              <w:t>NIP</w:t>
            </w:r>
          </w:p>
          <w:p w:rsidR="00551ABF" w:rsidRPr="00A42FC5" w:rsidRDefault="00551ABF" w:rsidP="009D515D">
            <w:pPr>
              <w:jc w:val="center"/>
            </w:pPr>
          </w:p>
          <w:p w:rsidR="00551ABF" w:rsidRPr="00A42FC5" w:rsidRDefault="00551ABF" w:rsidP="009D515D">
            <w:pPr>
              <w:jc w:val="center"/>
            </w:pPr>
            <w:r w:rsidRPr="00A42FC5">
              <w:t>………………………………..</w:t>
            </w:r>
          </w:p>
          <w:p w:rsidR="00551ABF" w:rsidRPr="00A42FC5" w:rsidRDefault="00551ABF" w:rsidP="009D515D"/>
        </w:tc>
      </w:tr>
      <w:tr w:rsidR="00551ABF" w:rsidRPr="00A42FC5" w:rsidTr="009D515D">
        <w:tc>
          <w:tcPr>
            <w:tcW w:w="6771" w:type="dxa"/>
          </w:tcPr>
          <w:p w:rsidR="00551ABF" w:rsidRPr="00A42FC5" w:rsidRDefault="00551ABF" w:rsidP="009D515D">
            <w:r w:rsidRPr="00A42FC5">
              <w:t>Adres</w:t>
            </w:r>
          </w:p>
          <w:p w:rsidR="00551ABF" w:rsidRPr="00A42FC5" w:rsidRDefault="00551ABF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551ABF" w:rsidRPr="00A42FC5" w:rsidRDefault="00551ABF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551ABF" w:rsidRPr="00A42FC5" w:rsidRDefault="00551ABF" w:rsidP="009D515D">
            <w:pPr>
              <w:jc w:val="center"/>
            </w:pPr>
            <w:r w:rsidRPr="00A42FC5">
              <w:t>Telefon</w:t>
            </w:r>
          </w:p>
          <w:p w:rsidR="00551ABF" w:rsidRPr="00A42FC5" w:rsidRDefault="00551ABF" w:rsidP="009D515D">
            <w:pPr>
              <w:jc w:val="center"/>
            </w:pPr>
          </w:p>
          <w:p w:rsidR="00551ABF" w:rsidRPr="00A42FC5" w:rsidRDefault="00551ABF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551ABF" w:rsidRDefault="00551ABF" w:rsidP="00551ABF"/>
    <w:p w:rsidR="00551ABF" w:rsidRDefault="00551ABF" w:rsidP="00551ABF">
      <w:pPr>
        <w:spacing w:after="0" w:line="480" w:lineRule="auto"/>
      </w:pPr>
      <w:r>
        <w:t>Zwracam się z prośbą o odbiór</w:t>
      </w:r>
      <w:r w:rsidR="00822389">
        <w:t xml:space="preserve"> końcowy</w:t>
      </w:r>
      <w:r>
        <w:t>:*</w:t>
      </w:r>
    </w:p>
    <w:p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>przyłącza wodociągowego</w:t>
      </w:r>
      <w:r w:rsidR="00250801">
        <w:t xml:space="preserve"> </w:t>
      </w:r>
      <w:r w:rsidR="00250801">
        <w:rPr>
          <w:vertAlign w:val="superscript"/>
        </w:rPr>
        <w:t>1,2</w:t>
      </w:r>
      <w:r>
        <w:t>,</w:t>
      </w:r>
    </w:p>
    <w:p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 xml:space="preserve">przyłącza </w:t>
      </w:r>
      <w:r w:rsidR="00822389">
        <w:t>kanalizacji sanitarnej</w:t>
      </w:r>
      <w:r w:rsidR="00250801">
        <w:t xml:space="preserve"> </w:t>
      </w:r>
      <w:r w:rsidR="00250801">
        <w:rPr>
          <w:vertAlign w:val="superscript"/>
        </w:rPr>
        <w:t>1,2</w:t>
      </w:r>
      <w:r>
        <w:t xml:space="preserve">, </w:t>
      </w:r>
    </w:p>
    <w:p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>sieci wodociągowej</w:t>
      </w:r>
      <w:r w:rsidR="00250801">
        <w:t xml:space="preserve"> – załącznik nr 1</w:t>
      </w:r>
      <w:r>
        <w:t>,</w:t>
      </w:r>
    </w:p>
    <w:p w:rsidR="00551ABF" w:rsidRDefault="00551ABF" w:rsidP="00741B36">
      <w:pPr>
        <w:pStyle w:val="Akapitzlist"/>
        <w:numPr>
          <w:ilvl w:val="0"/>
          <w:numId w:val="1"/>
        </w:numPr>
        <w:spacing w:after="0" w:line="360" w:lineRule="auto"/>
      </w:pPr>
      <w:r>
        <w:t>sieci kanalizacji sanitarnej</w:t>
      </w:r>
      <w:r w:rsidR="00250801">
        <w:t xml:space="preserve"> – załącznik nr 2</w:t>
      </w:r>
      <w:r>
        <w:t>.</w:t>
      </w:r>
    </w:p>
    <w:p w:rsidR="00741B36" w:rsidRPr="00741B36" w:rsidRDefault="00741B36" w:rsidP="00741B36">
      <w:pPr>
        <w:pStyle w:val="Akapitzlist"/>
        <w:spacing w:after="0" w:line="360" w:lineRule="auto"/>
        <w:ind w:left="750"/>
      </w:pPr>
    </w:p>
    <w:p w:rsidR="00551ABF" w:rsidRPr="00FF46C1" w:rsidRDefault="00551ABF" w:rsidP="00551ABF">
      <w:pPr>
        <w:spacing w:line="360" w:lineRule="auto"/>
        <w:ind w:left="390"/>
      </w:pPr>
      <w:r w:rsidRPr="00FF46C1">
        <w:t>Adres obiektu przyłączonego…………………………………………………………………………………………..</w:t>
      </w:r>
    </w:p>
    <w:p w:rsidR="00551ABF" w:rsidRPr="00FF46C1" w:rsidRDefault="00551ABF" w:rsidP="00551ABF">
      <w:pPr>
        <w:spacing w:line="360" w:lineRule="auto"/>
      </w:pPr>
      <w:r w:rsidRPr="00FF46C1">
        <w:t xml:space="preserve">       nr działki……………………………………………..</w:t>
      </w:r>
    </w:p>
    <w:p w:rsidR="00822389" w:rsidRPr="00551ABF" w:rsidRDefault="00551ABF" w:rsidP="00741B36">
      <w:pPr>
        <w:spacing w:after="0" w:line="240" w:lineRule="auto"/>
        <w:rPr>
          <w:sz w:val="20"/>
          <w:szCs w:val="20"/>
        </w:rPr>
      </w:pPr>
      <w:r w:rsidRPr="00551ABF">
        <w:rPr>
          <w:sz w:val="20"/>
          <w:szCs w:val="20"/>
        </w:rPr>
        <w:t>*niepotrzebne skreślić</w:t>
      </w:r>
    </w:p>
    <w:p w:rsidR="00551ABF" w:rsidRPr="00250801" w:rsidRDefault="00551ABF" w:rsidP="00551ABF">
      <w:pPr>
        <w:spacing w:after="0" w:line="360" w:lineRule="auto"/>
        <w:rPr>
          <w:b/>
          <w:sz w:val="20"/>
          <w:szCs w:val="20"/>
          <w:u w:val="single"/>
        </w:rPr>
      </w:pPr>
      <w:r w:rsidRPr="00250801">
        <w:rPr>
          <w:b/>
          <w:sz w:val="20"/>
          <w:szCs w:val="20"/>
          <w:u w:val="single"/>
        </w:rPr>
        <w:t>Załączniki</w:t>
      </w:r>
      <w:r w:rsidR="00250801" w:rsidRPr="00250801">
        <w:rPr>
          <w:b/>
          <w:sz w:val="20"/>
          <w:szCs w:val="20"/>
          <w:u w:val="single"/>
        </w:rPr>
        <w:t xml:space="preserve"> dot. przyłącza</w:t>
      </w:r>
      <w:r w:rsidRPr="00250801">
        <w:rPr>
          <w:b/>
          <w:sz w:val="20"/>
          <w:szCs w:val="20"/>
          <w:u w:val="single"/>
        </w:rPr>
        <w:t xml:space="preserve">: </w:t>
      </w:r>
    </w:p>
    <w:p w:rsidR="00551ABF" w:rsidRPr="00551ABF" w:rsidRDefault="00551ABF" w:rsidP="00551AB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51ABF">
        <w:rPr>
          <w:sz w:val="20"/>
          <w:szCs w:val="20"/>
        </w:rPr>
        <w:t>1 egz</w:t>
      </w:r>
      <w:r w:rsidR="00250801">
        <w:rPr>
          <w:sz w:val="20"/>
          <w:szCs w:val="20"/>
        </w:rPr>
        <w:t>.</w:t>
      </w:r>
      <w:r w:rsidRPr="00551ABF">
        <w:rPr>
          <w:sz w:val="20"/>
          <w:szCs w:val="20"/>
        </w:rPr>
        <w:t>- projekt przyłącza ( do wglądu)</w:t>
      </w:r>
    </w:p>
    <w:p w:rsidR="00551ABF" w:rsidRDefault="00551ABF" w:rsidP="00551AB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51ABF">
        <w:rPr>
          <w:sz w:val="20"/>
          <w:szCs w:val="20"/>
        </w:rPr>
        <w:t>1 egz</w:t>
      </w:r>
      <w:r w:rsidR="00250801">
        <w:rPr>
          <w:sz w:val="20"/>
          <w:szCs w:val="20"/>
        </w:rPr>
        <w:t>.</w:t>
      </w:r>
      <w:r w:rsidRPr="00551ABF">
        <w:rPr>
          <w:sz w:val="20"/>
          <w:szCs w:val="20"/>
        </w:rPr>
        <w:t xml:space="preserve"> inwentaryzacji geodezyjnej</w:t>
      </w:r>
    </w:p>
    <w:p w:rsidR="00250801" w:rsidRPr="00250801" w:rsidRDefault="00250801" w:rsidP="00250801">
      <w:pPr>
        <w:spacing w:after="0" w:line="360" w:lineRule="auto"/>
        <w:rPr>
          <w:b/>
          <w:sz w:val="20"/>
          <w:szCs w:val="20"/>
        </w:rPr>
      </w:pPr>
      <w:r w:rsidRPr="00250801">
        <w:rPr>
          <w:b/>
          <w:sz w:val="20"/>
          <w:szCs w:val="20"/>
        </w:rPr>
        <w:t>Załącznik nr 1 dot. sieci wodociągowej,</w:t>
      </w:r>
    </w:p>
    <w:p w:rsidR="00250801" w:rsidRDefault="00250801" w:rsidP="00250801">
      <w:pPr>
        <w:spacing w:after="0" w:line="360" w:lineRule="auto"/>
        <w:rPr>
          <w:b/>
          <w:sz w:val="20"/>
          <w:szCs w:val="20"/>
        </w:rPr>
      </w:pPr>
      <w:r w:rsidRPr="00250801">
        <w:rPr>
          <w:b/>
          <w:sz w:val="20"/>
          <w:szCs w:val="20"/>
        </w:rPr>
        <w:t>Załącznik nr 2 dot. sieci kanalizacji sanitarnej.</w:t>
      </w:r>
    </w:p>
    <w:p w:rsidR="00250801" w:rsidRPr="00250801" w:rsidRDefault="00250801" w:rsidP="00250801">
      <w:pPr>
        <w:spacing w:after="0" w:line="360" w:lineRule="auto"/>
        <w:rPr>
          <w:b/>
          <w:sz w:val="20"/>
          <w:szCs w:val="20"/>
        </w:rPr>
      </w:pPr>
    </w:p>
    <w:p w:rsidR="00551ABF" w:rsidRDefault="00551ABF" w:rsidP="00551ABF">
      <w:pPr>
        <w:ind w:left="5245"/>
        <w:jc w:val="center"/>
      </w:pPr>
      <w:r>
        <w:t>………………………………………………………………..                podpis Wnioskodawcy</w:t>
      </w:r>
    </w:p>
    <w:p w:rsidR="00551ABF" w:rsidRDefault="00551ABF" w:rsidP="00551ABF">
      <w:pPr>
        <w:rPr>
          <w:u w:val="single"/>
        </w:rPr>
      </w:pPr>
      <w:r w:rsidRPr="005405B1">
        <w:rPr>
          <w:u w:val="single"/>
        </w:rPr>
        <w:lastRenderedPageBreak/>
        <w:t>Oświadczam, że posiadam pełnomocnictwo Inwestora do występowania w jego imieniu w niniejszej sprawie.</w:t>
      </w:r>
    </w:p>
    <w:p w:rsidR="00551ABF" w:rsidRPr="005405B1" w:rsidRDefault="00551ABF" w:rsidP="00551ABF">
      <w:pPr>
        <w:ind w:left="5245"/>
        <w:jc w:val="center"/>
      </w:pPr>
      <w:r>
        <w:t>………………………………………………………………..                podpis Pełnomocnika</w:t>
      </w:r>
    </w:p>
    <w:p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551ABF" w:rsidRPr="00631881" w:rsidRDefault="00551ABF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551ABF" w:rsidRPr="00631881" w:rsidRDefault="00551ABF" w:rsidP="00551AB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51ABF" w:rsidRPr="00631881" w:rsidRDefault="00551ABF" w:rsidP="00551ABF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551ABF" w:rsidRPr="00631881" w:rsidRDefault="00551ABF" w:rsidP="00551ABF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551ABF" w:rsidRPr="00631881" w:rsidRDefault="00551ABF" w:rsidP="00551ABF">
      <w:pPr>
        <w:pStyle w:val="Akapitzlist"/>
        <w:numPr>
          <w:ilvl w:val="0"/>
          <w:numId w:val="3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551ABF" w:rsidRPr="005405B1" w:rsidRDefault="00551ABF" w:rsidP="00551ABF">
      <w:pPr>
        <w:pStyle w:val="Akapitzlist"/>
        <w:numPr>
          <w:ilvl w:val="0"/>
          <w:numId w:val="4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551ABF" w:rsidRDefault="00551ABF" w:rsidP="00551AB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250801">
        <w:rPr>
          <w:rFonts w:eastAsia="Times New Roman" w:cs="Times New Roman"/>
          <w:b/>
          <w:sz w:val="24"/>
          <w:szCs w:val="24"/>
          <w:u w:val="single"/>
          <w:lang w:eastAsia="pl-PL"/>
        </w:rPr>
        <w:lastRenderedPageBreak/>
        <w:t>Załącznik nr 1 dot. sieci wodociągowej.</w:t>
      </w:r>
    </w:p>
    <w:p w:rsidR="007B1206" w:rsidRDefault="007B1206" w:rsidP="00250801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7B1206" w:rsidRPr="007B1206" w:rsidRDefault="007B1206" w:rsidP="00C40BDA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W celu dokonania odbioru sieci wodociągowej przez Przedsiębiorstwo Gospodarki Komunalnej Sp. z o.o. Inwestor powinien złożyć następujące dokumenty: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projekt budowlano-wykonawczy zatwierdzony przez </w:t>
      </w:r>
      <w:r w:rsidR="00C40BDA" w:rsidRPr="007B1206">
        <w:rPr>
          <w:rFonts w:asciiTheme="minorHAnsi" w:hAnsiTheme="minorHAnsi"/>
          <w:sz w:val="24"/>
          <w:szCs w:val="24"/>
        </w:rPr>
        <w:t xml:space="preserve">Przedsiębiorstwo Gospodarki Komunalnej </w:t>
      </w:r>
      <w:r w:rsidRPr="007B1206">
        <w:rPr>
          <w:rFonts w:asciiTheme="minorHAnsi" w:hAnsiTheme="minorHAnsi"/>
          <w:sz w:val="24"/>
          <w:szCs w:val="24"/>
        </w:rPr>
        <w:t xml:space="preserve">Sp. z o.o. </w:t>
      </w:r>
      <w:r w:rsidR="00C40BDA">
        <w:rPr>
          <w:rFonts w:asciiTheme="minorHAnsi" w:hAnsiTheme="minorHAnsi"/>
          <w:sz w:val="24"/>
          <w:szCs w:val="24"/>
        </w:rPr>
        <w:t>i opieczętowany przez Starostwo Powiatowe w Gliwicach</w:t>
      </w:r>
      <w:r w:rsidRPr="007B1206">
        <w:rPr>
          <w:rFonts w:asciiTheme="minorHAnsi" w:hAnsiTheme="minorHAnsi"/>
          <w:sz w:val="24"/>
          <w:szCs w:val="24"/>
        </w:rPr>
        <w:t>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oświadczenie właściciela terenu o przywróceniu do stanu pierwotnego,</w:t>
      </w:r>
    </w:p>
    <w:p w:rsid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atest i świadectwa jakości na zastosowane materiały, </w:t>
      </w:r>
      <w:r w:rsidRPr="007B1206">
        <w:rPr>
          <w:rFonts w:asciiTheme="minorHAnsi" w:hAnsiTheme="minorHAnsi"/>
          <w:b/>
          <w:sz w:val="24"/>
          <w:szCs w:val="24"/>
        </w:rPr>
        <w:t>deklaracja zgodności, aprobaty techniczne, certyfikaty,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protokoły odbiorów częściowych przed zasypką (próba szczelności),</w:t>
      </w:r>
    </w:p>
    <w:p w:rsidR="007B1206" w:rsidRPr="00A25480" w:rsidRDefault="00C40BDA" w:rsidP="00A25480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mapy</w:t>
      </w:r>
      <w:r w:rsidR="007B1206" w:rsidRPr="007B120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wykonane</w:t>
      </w:r>
      <w:r w:rsidR="007B1206" w:rsidRPr="007B1206">
        <w:rPr>
          <w:rFonts w:asciiTheme="minorHAnsi" w:hAnsiTheme="minorHAnsi"/>
          <w:sz w:val="24"/>
          <w:szCs w:val="24"/>
        </w:rPr>
        <w:t xml:space="preserve"> przez uprawnionego geodetę z naniesieniem na zasoby </w:t>
      </w:r>
      <w:r>
        <w:rPr>
          <w:rFonts w:asciiTheme="minorHAnsi" w:hAnsiTheme="minorHAnsi"/>
          <w:sz w:val="24"/>
          <w:szCs w:val="24"/>
        </w:rPr>
        <w:t>geodezyjne</w:t>
      </w:r>
      <w:r w:rsidRPr="002508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wykonanej </w:t>
      </w:r>
      <w:r w:rsidRPr="00250801">
        <w:rPr>
          <w:rFonts w:asciiTheme="minorHAnsi" w:hAnsiTheme="minorHAnsi"/>
          <w:sz w:val="24"/>
          <w:szCs w:val="24"/>
        </w:rPr>
        <w:t>sieci</w:t>
      </w:r>
      <w:r w:rsidR="00A25480">
        <w:rPr>
          <w:rFonts w:asciiTheme="minorHAnsi" w:hAnsiTheme="minorHAnsi"/>
          <w:sz w:val="24"/>
          <w:szCs w:val="24"/>
        </w:rPr>
        <w:t xml:space="preserve"> oraz </w:t>
      </w:r>
      <w:r w:rsidR="007B1206" w:rsidRPr="00A25480">
        <w:rPr>
          <w:rFonts w:asciiTheme="minorHAnsi" w:hAnsiTheme="minorHAnsi"/>
          <w:sz w:val="24"/>
          <w:szCs w:val="24"/>
        </w:rPr>
        <w:t xml:space="preserve">karty inwentaryzacyjne </w:t>
      </w:r>
      <w:r w:rsidR="007B1206" w:rsidRPr="00A25480">
        <w:rPr>
          <w:rFonts w:asciiTheme="minorHAnsi" w:hAnsiTheme="minorHAnsi"/>
          <w:b/>
          <w:sz w:val="24"/>
          <w:szCs w:val="24"/>
        </w:rPr>
        <w:t>zasuw, hydrantów w wersji papierowej i cyfrowej,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szkice polowe z domiarami do punktów stałych, oznaczonymi średnicami </w:t>
      </w:r>
      <w:r w:rsidRPr="007B1206">
        <w:rPr>
          <w:rFonts w:asciiTheme="minorHAnsi" w:hAnsiTheme="minorHAnsi"/>
          <w:sz w:val="24"/>
          <w:szCs w:val="24"/>
        </w:rPr>
        <w:br/>
        <w:t xml:space="preserve"> długościami i  </w:t>
      </w:r>
      <w:r w:rsidRPr="007B1206">
        <w:rPr>
          <w:rFonts w:asciiTheme="minorHAnsi" w:hAnsiTheme="minorHAnsi"/>
          <w:b/>
          <w:sz w:val="24"/>
          <w:szCs w:val="24"/>
        </w:rPr>
        <w:t>zagłębieniem w przypadku sieci  wodociągowej,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analizy fizykochemiczne i bakteriologiczne wody z odbieranych sieci wodociągowych,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B1206">
        <w:rPr>
          <w:rFonts w:asciiTheme="minorHAnsi" w:hAnsiTheme="minorHAnsi"/>
          <w:b/>
          <w:sz w:val="24"/>
          <w:szCs w:val="24"/>
        </w:rPr>
        <w:t>potwierdzenie wykonania dezynfekcji sieci wodociągowej przez inwestora,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oświadczenie, że na trasie wybudowanej sieci nie będzie trwałych nasadzeń oraz obiektów małej architektury, </w:t>
      </w:r>
    </w:p>
    <w:p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w przypadku sieci wodociągowej realizowanej metodą bezwykopową przewiert sterowany horyzontalny – profil ułożonej sieci zarejestrowany przez urządzenie </w:t>
      </w:r>
      <w:r w:rsidRPr="007B1206">
        <w:rPr>
          <w:rFonts w:asciiTheme="minorHAnsi" w:hAnsiTheme="minorHAnsi"/>
          <w:sz w:val="24"/>
          <w:szCs w:val="24"/>
        </w:rPr>
        <w:br/>
        <w:t>do przewiertu –lokalizator,</w:t>
      </w:r>
    </w:p>
    <w:p w:rsid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250801" w:rsidRP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250801">
        <w:rPr>
          <w:rFonts w:eastAsia="Times New Roman" w:cs="Times New Roman"/>
          <w:b/>
          <w:sz w:val="24"/>
          <w:szCs w:val="24"/>
          <w:u w:val="single"/>
          <w:lang w:eastAsia="pl-PL"/>
        </w:rPr>
        <w:t>Załącznik nr 2 dot. sieci kanalizacji sanitarnej.</w:t>
      </w:r>
    </w:p>
    <w:p w:rsidR="00250801" w:rsidRPr="00250801" w:rsidRDefault="00250801" w:rsidP="00C40BDA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250801" w:rsidRPr="00250801" w:rsidRDefault="00250801" w:rsidP="00C40BDA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W celu dokonania odbioru sieci kanalizacji sanitarnej przez Przedsiębiorstwo </w:t>
      </w:r>
      <w:r>
        <w:rPr>
          <w:rFonts w:asciiTheme="minorHAnsi" w:hAnsiTheme="minorHAnsi"/>
          <w:sz w:val="24"/>
          <w:szCs w:val="24"/>
        </w:rPr>
        <w:t xml:space="preserve">Gospodarki Komunalnej </w:t>
      </w:r>
      <w:r w:rsidRPr="00250801">
        <w:rPr>
          <w:rFonts w:asciiTheme="minorHAnsi" w:hAnsiTheme="minorHAnsi"/>
          <w:sz w:val="24"/>
          <w:szCs w:val="24"/>
        </w:rPr>
        <w:t>Sp. z o.o. Inwestor powinien złożyć następujące dokumenty: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projekt budowlano-wykonawczy zatwierdzony przez </w:t>
      </w:r>
      <w:r w:rsidR="00C40BDA" w:rsidRPr="007B1206">
        <w:rPr>
          <w:rFonts w:asciiTheme="minorHAnsi" w:hAnsiTheme="minorHAnsi"/>
          <w:sz w:val="24"/>
          <w:szCs w:val="24"/>
        </w:rPr>
        <w:t xml:space="preserve">Przedsiębiorstwo Gospodarki Komunalnej Sp. z o.o. </w:t>
      </w:r>
      <w:r w:rsidR="00C40BDA">
        <w:rPr>
          <w:rFonts w:asciiTheme="minorHAnsi" w:hAnsiTheme="minorHAnsi"/>
          <w:sz w:val="24"/>
          <w:szCs w:val="24"/>
        </w:rPr>
        <w:t>i opieczętowany przez Starostwo Powiatowe w Gliwicach,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>oświadczenie właściciela/i terenu o przywróceniu do stanu pierwotnego;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atest i świadectwa jakości na zastosowane materiały, </w:t>
      </w:r>
      <w:r w:rsidRPr="00250801">
        <w:rPr>
          <w:rFonts w:asciiTheme="minorHAnsi" w:hAnsiTheme="minorHAnsi"/>
          <w:b/>
          <w:sz w:val="24"/>
          <w:szCs w:val="24"/>
        </w:rPr>
        <w:t>deklaracja zgodności, aprobaty techniczne, certyfikaty</w:t>
      </w:r>
      <w:r w:rsidRPr="00250801">
        <w:rPr>
          <w:rFonts w:asciiTheme="minorHAnsi" w:hAnsiTheme="minorHAnsi"/>
          <w:sz w:val="24"/>
          <w:szCs w:val="24"/>
        </w:rPr>
        <w:t>;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50801">
        <w:rPr>
          <w:rFonts w:asciiTheme="minorHAnsi" w:hAnsiTheme="minorHAnsi"/>
          <w:b/>
          <w:sz w:val="24"/>
          <w:szCs w:val="24"/>
        </w:rPr>
        <w:lastRenderedPageBreak/>
        <w:t>Inspekcja TV</w:t>
      </w:r>
      <w:r w:rsidRPr="00250801">
        <w:rPr>
          <w:rFonts w:asciiTheme="minorHAnsi" w:hAnsiTheme="minorHAnsi"/>
          <w:sz w:val="24"/>
          <w:szCs w:val="24"/>
        </w:rPr>
        <w:t xml:space="preserve"> (kamerowanie) wybudowanej sieci wraz z analizą profilu ułożenia kanału ściekowego, uwzględniającą prawidłowość montażu rur na kielichach oraz spadku minimalnego;</w:t>
      </w:r>
    </w:p>
    <w:p w:rsidR="00250801" w:rsidRPr="000E2972" w:rsidRDefault="00C40BDA" w:rsidP="000E2972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mapy</w:t>
      </w:r>
      <w:r w:rsidRPr="007B120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wykonane</w:t>
      </w:r>
      <w:r w:rsidRPr="007B1206">
        <w:rPr>
          <w:rFonts w:asciiTheme="minorHAnsi" w:hAnsiTheme="minorHAnsi"/>
          <w:sz w:val="24"/>
          <w:szCs w:val="24"/>
        </w:rPr>
        <w:t xml:space="preserve"> przez uprawnionego geodetę z naniesieniem na zasoby </w:t>
      </w:r>
      <w:r>
        <w:rPr>
          <w:rFonts w:asciiTheme="minorHAnsi" w:hAnsiTheme="minorHAnsi"/>
          <w:sz w:val="24"/>
          <w:szCs w:val="24"/>
        </w:rPr>
        <w:t>geodezyjne</w:t>
      </w:r>
      <w:r w:rsidRPr="002508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wykonanej </w:t>
      </w:r>
      <w:r w:rsidRPr="00250801">
        <w:rPr>
          <w:rFonts w:asciiTheme="minorHAnsi" w:hAnsiTheme="minorHAnsi"/>
          <w:sz w:val="24"/>
          <w:szCs w:val="24"/>
        </w:rPr>
        <w:t>sieci</w:t>
      </w:r>
      <w:r w:rsidR="000E2972">
        <w:rPr>
          <w:rFonts w:asciiTheme="minorHAnsi" w:hAnsiTheme="minorHAnsi"/>
          <w:sz w:val="24"/>
          <w:szCs w:val="24"/>
        </w:rPr>
        <w:t xml:space="preserve"> oraz </w:t>
      </w:r>
      <w:r w:rsidR="00250801" w:rsidRPr="000E2972">
        <w:rPr>
          <w:rFonts w:asciiTheme="minorHAnsi" w:hAnsiTheme="minorHAnsi"/>
          <w:b/>
          <w:sz w:val="24"/>
          <w:szCs w:val="24"/>
        </w:rPr>
        <w:t>karty inwentaryzacyjne studni kanalizacyjnych</w:t>
      </w:r>
      <w:r w:rsidR="00250801" w:rsidRPr="000E2972">
        <w:rPr>
          <w:rFonts w:asciiTheme="minorHAnsi" w:hAnsiTheme="minorHAnsi"/>
          <w:sz w:val="24"/>
          <w:szCs w:val="24"/>
        </w:rPr>
        <w:t xml:space="preserve"> w wersji papierowej i cyfrowej;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szkice polowe z domiarami do punktów stałych, oznaczonymi średnicami </w:t>
      </w:r>
      <w:r w:rsidRPr="00250801">
        <w:rPr>
          <w:rFonts w:asciiTheme="minorHAnsi" w:hAnsiTheme="minorHAnsi"/>
          <w:sz w:val="24"/>
          <w:szCs w:val="24"/>
        </w:rPr>
        <w:br/>
        <w:t xml:space="preserve"> długościami i  zagłębieniem w przypadku sieci  kanalizacyjnej;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>oświadczenie, że na trasie wybudowanej sieci nie będzie trwałych nasadzeń oraz obiektów małej architektury;</w:t>
      </w:r>
    </w:p>
    <w:p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w przypadku sieci kanalizacyjnej realizowanej metodą bezwykopową przewiert sterowany horyzontalny – profil ułożonej sieci zarejestrowany przez urządzenie </w:t>
      </w:r>
      <w:r w:rsidRPr="00250801">
        <w:rPr>
          <w:rFonts w:asciiTheme="minorHAnsi" w:hAnsiTheme="minorHAnsi"/>
          <w:sz w:val="24"/>
          <w:szCs w:val="24"/>
        </w:rPr>
        <w:br/>
        <w:t>do przewiertu –</w:t>
      </w:r>
      <w:r w:rsidR="00C40BDA">
        <w:rPr>
          <w:rFonts w:asciiTheme="minorHAnsi" w:hAnsiTheme="minorHAnsi"/>
          <w:sz w:val="24"/>
          <w:szCs w:val="24"/>
        </w:rPr>
        <w:t>lokalizator.</w:t>
      </w:r>
    </w:p>
    <w:p w:rsidR="00250801" w:rsidRPr="00250801" w:rsidRDefault="00250801" w:rsidP="00C40BDA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50801" w:rsidRPr="00250801" w:rsidRDefault="00250801" w:rsidP="00C40BDA">
      <w:pPr>
        <w:pStyle w:val="Bezodstpw"/>
        <w:ind w:left="360"/>
        <w:jc w:val="both"/>
        <w:rPr>
          <w:rFonts w:asciiTheme="minorHAnsi" w:hAnsiTheme="minorHAnsi"/>
          <w:sz w:val="24"/>
          <w:szCs w:val="24"/>
        </w:rPr>
      </w:pPr>
    </w:p>
    <w:p w:rsidR="00250801" w:rsidRP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51ABF" w:rsidRPr="00250801" w:rsidRDefault="00551ABF" w:rsidP="00C40BDA">
      <w:pPr>
        <w:jc w:val="both"/>
        <w:rPr>
          <w:rFonts w:cs="Arial"/>
          <w:b/>
          <w:shadow/>
          <w:sz w:val="24"/>
          <w:szCs w:val="24"/>
        </w:rPr>
      </w:pPr>
      <w:r w:rsidRPr="00250801">
        <w:rPr>
          <w:rFonts w:cs="Arial"/>
          <w:b/>
          <w:shadow/>
          <w:sz w:val="24"/>
          <w:szCs w:val="24"/>
        </w:rPr>
        <w:t xml:space="preserve">           </w:t>
      </w:r>
    </w:p>
    <w:p w:rsidR="009D302C" w:rsidRPr="00250801" w:rsidRDefault="00AF7CAB" w:rsidP="00C40BDA">
      <w:pPr>
        <w:jc w:val="both"/>
      </w:pPr>
    </w:p>
    <w:sectPr w:rsidR="009D302C" w:rsidRPr="00250801" w:rsidSect="00551ABF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AB" w:rsidRDefault="00AF7CAB" w:rsidP="00741B36">
      <w:pPr>
        <w:spacing w:after="0" w:line="240" w:lineRule="auto"/>
      </w:pPr>
      <w:r>
        <w:separator/>
      </w:r>
    </w:p>
  </w:endnote>
  <w:endnote w:type="continuationSeparator" w:id="0">
    <w:p w:rsidR="00AF7CAB" w:rsidRDefault="00AF7CAB" w:rsidP="007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36" w:rsidRDefault="00741B36" w:rsidP="00741B36">
    <w:pPr>
      <w:pStyle w:val="Stopka"/>
    </w:pPr>
    <w:r>
      <w:t>Opłata zgodnie z cennikiem obowiązującym w Przedsiębiorstwie, płatna na rachunek bankowy:</w:t>
    </w:r>
  </w:p>
  <w:p w:rsidR="00741B36" w:rsidRDefault="00741B36" w:rsidP="00741B36">
    <w:pPr>
      <w:pStyle w:val="Stopka"/>
    </w:pPr>
    <w:r>
      <w:t>OK Bank Spółdzielczy z siedziba w Knurowie 59 8454 0001 2073 0033 6604 0001</w:t>
    </w:r>
  </w:p>
  <w:p w:rsidR="00741B36" w:rsidRDefault="00741B36" w:rsidP="00741B36">
    <w:pPr>
      <w:pStyle w:val="Stopka"/>
    </w:pPr>
  </w:p>
  <w:p w:rsidR="00741B36" w:rsidRDefault="00741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AB" w:rsidRDefault="00AF7CAB" w:rsidP="00741B36">
      <w:pPr>
        <w:spacing w:after="0" w:line="240" w:lineRule="auto"/>
      </w:pPr>
      <w:r>
        <w:separator/>
      </w:r>
    </w:p>
  </w:footnote>
  <w:footnote w:type="continuationSeparator" w:id="0">
    <w:p w:rsidR="00AF7CAB" w:rsidRDefault="00AF7CAB" w:rsidP="0074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2436"/>
    <w:multiLevelType w:val="hybridMultilevel"/>
    <w:tmpl w:val="EF62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467E5"/>
    <w:multiLevelType w:val="hybridMultilevel"/>
    <w:tmpl w:val="2AD4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7B39F7"/>
    <w:multiLevelType w:val="hybridMultilevel"/>
    <w:tmpl w:val="C1E86D2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BF"/>
    <w:rsid w:val="000E2972"/>
    <w:rsid w:val="001F749A"/>
    <w:rsid w:val="00250801"/>
    <w:rsid w:val="00264687"/>
    <w:rsid w:val="00395C63"/>
    <w:rsid w:val="0049728F"/>
    <w:rsid w:val="00551ABF"/>
    <w:rsid w:val="00741B36"/>
    <w:rsid w:val="007B1206"/>
    <w:rsid w:val="007B3684"/>
    <w:rsid w:val="00822389"/>
    <w:rsid w:val="00823E19"/>
    <w:rsid w:val="008C5B30"/>
    <w:rsid w:val="009F3B2A"/>
    <w:rsid w:val="00A25480"/>
    <w:rsid w:val="00AF7CAB"/>
    <w:rsid w:val="00C1110C"/>
    <w:rsid w:val="00C320BE"/>
    <w:rsid w:val="00C40BDA"/>
    <w:rsid w:val="00C52E8E"/>
    <w:rsid w:val="00F80EBD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ABF"/>
    <w:pPr>
      <w:ind w:left="720"/>
      <w:contextualSpacing/>
    </w:pPr>
  </w:style>
  <w:style w:type="paragraph" w:styleId="Bezodstpw">
    <w:name w:val="No Spacing"/>
    <w:uiPriority w:val="1"/>
    <w:qFormat/>
    <w:rsid w:val="002508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B36"/>
  </w:style>
  <w:style w:type="paragraph" w:styleId="Stopka">
    <w:name w:val="footer"/>
    <w:basedOn w:val="Normalny"/>
    <w:link w:val="StopkaZnak"/>
    <w:uiPriority w:val="99"/>
    <w:semiHidden/>
    <w:unhideWhenUsed/>
    <w:rsid w:val="0074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GaborRobert</cp:lastModifiedBy>
  <cp:revision>8</cp:revision>
  <dcterms:created xsi:type="dcterms:W3CDTF">2019-04-10T12:04:00Z</dcterms:created>
  <dcterms:modified xsi:type="dcterms:W3CDTF">2019-10-07T06:30:00Z</dcterms:modified>
</cp:coreProperties>
</file>